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2">
      <w:pPr>
        <w:spacing w:line="240" w:lineRule="auto"/>
        <w:rPr>
          <w:rFonts w:ascii="Aptos" w:cs="Aptos" w:eastAsia="Aptos" w:hAnsi="Aptos"/>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line="240" w:lineRule="auto"/>
        <w:rPr>
          <w:rFonts w:ascii="Aptos" w:cs="Aptos" w:eastAsia="Aptos" w:hAnsi="Aptos"/>
          <w:b w:val="1"/>
          <w:sz w:val="28"/>
          <w:szCs w:val="28"/>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right"/>
        <w:rPr/>
      </w:pPr>
      <w:r w:rsidDel="00000000" w:rsidR="00000000" w:rsidRPr="00000000">
        <w:rPr>
          <w:rtl w:val="0"/>
        </w:rPr>
        <w:t xml:space="preserve">April 15-21, Milan</w:t>
      </w:r>
    </w:p>
    <w:p w:rsidR="00000000" w:rsidDel="00000000" w:rsidP="00000000" w:rsidRDefault="00000000" w:rsidRPr="00000000" w14:paraId="00000006">
      <w:pPr>
        <w:jc w:val="right"/>
        <w:rPr/>
      </w:pPr>
      <w:r w:rsidDel="00000000" w:rsidR="00000000" w:rsidRPr="00000000">
        <w:rPr>
          <w:rtl w:val="0"/>
        </w:rPr>
        <w:t xml:space="preserve">MDW2024 - Superstudio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b w:val="1"/>
          <w:rtl w:val="0"/>
        </w:rPr>
        <w:t xml:space="preserve">Atelier Mirage and Hadi Teherani:</w:t>
      </w:r>
    </w:p>
    <w:p w:rsidR="00000000" w:rsidDel="00000000" w:rsidP="00000000" w:rsidRDefault="00000000" w:rsidRPr="00000000" w14:paraId="0000000B">
      <w:pPr>
        <w:jc w:val="center"/>
        <w:rPr>
          <w:b w:val="1"/>
        </w:rPr>
      </w:pPr>
      <w:r w:rsidDel="00000000" w:rsidR="00000000" w:rsidRPr="00000000">
        <w:rPr>
          <w:b w:val="1"/>
          <w:rtl w:val="0"/>
        </w:rPr>
        <w:t xml:space="preserve">A Dialogue between Design and Sustainability in the Nagomi Collection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Nagomi collection, created in collaboration with architect Hadi Teherani, translates the conversation between space and design into form, elevating ceramic decoration to an act of aesthetic harmonization and environmental sensitivity. Proudly incorporating a significant percentage of glass derived from the recycling of cathode ray tubes, once the beating heart of monitors and television screens, Mirage and Hadi Teherani pay homage to a narrative of sustainability that intertwines past, present, and future.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project's name is inspired by a Japanese word evoking harmony and serenity, representing the essence of this new creation, which celebrates balance in the beauty of simplicity. Nagomi arises from the ambition to innovate the concept of decoration, doing so consciously: each piece represents an element of a broader project, oriented towards a future where design respects and values the resources of our planet.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Mirage found in Hadi Teherani a companion and translator of a shared vision. Internationally recognized for creating projects that embody innovation and timeless aesthetics, Teherani infuses the collection with his distinctive vision: an architectural approach that transcends boundaries and cultures, expressing a passion for creating spaces that enrich everyday life.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Starting from its most traditional form, the mosaic transforms into a language, a means through which to tell stories of spaces that live in harmony with those who inhabit them and the environment that hosts them. It is a synthesis of the rigor of architecture and the poetry of surfaces, the precision of technique, and the fluidity of natural forms. An equilibrium between the uniqueness of artisanal techniques and the precision of industrial production methods. The result is a material connotation, a texture that evokes the artisanal decorative tradition reinterpreted through the lens of innovation and production efficiency.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Nagomi interprets a new canon of beauty, founded on the appreciation of simplicity and commitment to sustainability. A celebration of ceramics in conscious design, where simplicity rises as a manifesto of creativity.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Technical Specifications for the Nagomi Collection: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shapes, 9 colors, 3 mixes</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Sizes and Features: The project unfolds through five exclusive patterns, made with a ceramic blend enriched with recycled glass. The modules, measuring 30x30 cm and with tiles only 2 mm thick, are joined without the use of nets, simplifying installation and minimizing waste. This methodology not only lightens the ecological footprint of the product but also enhances its uniqueness and ease of use. Available in various shades, from the most neutral to bolder colors, Nagomi patterns offer a wide range of decorative options, proposing a new interpretation of decorative tradition that enhances every environment with a touch of originality.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rtl w:val="0"/>
        </w:rPr>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rPr>
          <w:rFonts w:ascii="Aptos" w:cs="Aptos" w:eastAsia="Aptos" w:hAnsi="Aptos"/>
        </w:rPr>
      </w:pPr>
      <w:r w:rsidDel="00000000" w:rsidR="00000000" w:rsidRPr="00000000">
        <w:rPr>
          <w:rFonts w:ascii="Aptos" w:cs="Aptos" w:eastAsia="Aptos" w:hAnsi="Aptos"/>
          <w:rtl w:val="0"/>
        </w:rPr>
        <w:br w:type="textWrapping"/>
      </w:r>
    </w:p>
    <w:p w:rsidR="00000000" w:rsidDel="00000000" w:rsidP="00000000" w:rsidRDefault="00000000" w:rsidRPr="00000000" w14:paraId="00000030">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1">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2">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3">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4">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5">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6">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7">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8">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9">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A">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B">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C">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D">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E">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3F">
      <w:pPr>
        <w:spacing w:line="240" w:lineRule="auto"/>
        <w:rPr>
          <w:rFonts w:ascii="Aptos" w:cs="Aptos" w:eastAsia="Aptos" w:hAnsi="Aptos"/>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i w:val="1"/>
          <w:sz w:val="20"/>
          <w:szCs w:val="20"/>
        </w:rPr>
      </w:pPr>
      <w:r w:rsidDel="00000000" w:rsidR="00000000" w:rsidRPr="00000000">
        <w:rPr>
          <w:i w:val="1"/>
          <w:sz w:val="20"/>
          <w:szCs w:val="20"/>
          <w:rtl w:val="0"/>
        </w:rPr>
        <w:t xml:space="preserve">Contacts</w:t>
      </w:r>
    </w:p>
    <w:p w:rsidR="00000000" w:rsidDel="00000000" w:rsidP="00000000" w:rsidRDefault="00000000" w:rsidRPr="00000000" w14:paraId="00000042">
      <w:pPr>
        <w:rPr>
          <w:i w:val="1"/>
          <w:sz w:val="20"/>
          <w:szCs w:val="20"/>
        </w:rPr>
      </w:pPr>
      <w:r w:rsidDel="00000000" w:rsidR="00000000" w:rsidRPr="00000000">
        <w:rPr>
          <w:i w:val="1"/>
          <w:sz w:val="20"/>
          <w:szCs w:val="20"/>
          <w:rtl w:val="0"/>
        </w:rPr>
        <w:t xml:space="preserve">54words – Press Office </w:t>
      </w:r>
    </w:p>
    <w:p w:rsidR="00000000" w:rsidDel="00000000" w:rsidP="00000000" w:rsidRDefault="00000000" w:rsidRPr="00000000" w14:paraId="00000043">
      <w:pPr>
        <w:rPr>
          <w:i w:val="1"/>
          <w:sz w:val="20"/>
          <w:szCs w:val="20"/>
        </w:rPr>
      </w:pPr>
      <w:r w:rsidDel="00000000" w:rsidR="00000000" w:rsidRPr="00000000">
        <w:rPr>
          <w:i w:val="1"/>
          <w:sz w:val="20"/>
          <w:szCs w:val="20"/>
          <w:rtl w:val="0"/>
        </w:rPr>
        <w:t xml:space="preserve">Serena Capasso – M +39 3401929764 – </w:t>
      </w:r>
      <w:hyperlink r:id="rId7">
        <w:r w:rsidDel="00000000" w:rsidR="00000000" w:rsidRPr="00000000">
          <w:rPr>
            <w:i w:val="1"/>
            <w:color w:val="1155cc"/>
            <w:sz w:val="20"/>
            <w:szCs w:val="20"/>
            <w:u w:val="single"/>
            <w:rtl w:val="0"/>
          </w:rPr>
          <w:t xml:space="preserve">serena@54words.net</w:t>
        </w:r>
      </w:hyperlink>
      <w:r w:rsidDel="00000000" w:rsidR="00000000" w:rsidRPr="00000000">
        <w:rPr>
          <w:rtl w:val="0"/>
        </w:rPr>
      </w:r>
    </w:p>
    <w:p w:rsidR="00000000" w:rsidDel="00000000" w:rsidP="00000000" w:rsidRDefault="00000000" w:rsidRPr="00000000" w14:paraId="00000044">
      <w:pPr>
        <w:rPr>
          <w:i w:val="1"/>
          <w:sz w:val="20"/>
          <w:szCs w:val="20"/>
        </w:rPr>
      </w:pPr>
      <w:r w:rsidDel="00000000" w:rsidR="00000000" w:rsidRPr="00000000">
        <w:rPr>
          <w:i w:val="1"/>
          <w:sz w:val="20"/>
          <w:szCs w:val="20"/>
          <w:rtl w:val="0"/>
        </w:rPr>
        <w:t xml:space="preserve">Anna Ronchini – M +39 3312914937 – </w:t>
      </w:r>
      <w:hyperlink r:id="rId8">
        <w:r w:rsidDel="00000000" w:rsidR="00000000" w:rsidRPr="00000000">
          <w:rPr>
            <w:i w:val="1"/>
            <w:color w:val="1155cc"/>
            <w:sz w:val="20"/>
            <w:szCs w:val="20"/>
            <w:u w:val="single"/>
            <w:rtl w:val="0"/>
          </w:rPr>
          <w:t xml:space="preserve">anna@54words.net</w:t>
        </w:r>
      </w:hyperlink>
      <w:r w:rsidDel="00000000" w:rsidR="00000000" w:rsidRPr="00000000">
        <w:rPr>
          <w:i w:val="1"/>
          <w:sz w:val="20"/>
          <w:szCs w:val="20"/>
          <w:rtl w:val="0"/>
        </w:rPr>
        <w:t xml:space="preserve"> </w:t>
      </w:r>
    </w:p>
    <w:p w:rsidR="00000000" w:rsidDel="00000000" w:rsidP="00000000" w:rsidRDefault="00000000" w:rsidRPr="00000000" w14:paraId="00000045">
      <w:pPr>
        <w:spacing w:line="240" w:lineRule="auto"/>
        <w:rPr>
          <w:rFonts w:ascii="Aptos" w:cs="Aptos" w:eastAsia="Aptos" w:hAnsi="Aptos"/>
        </w:rPr>
      </w:pPr>
      <w:r w:rsidDel="00000000" w:rsidR="00000000" w:rsidRPr="00000000">
        <w:rPr>
          <w:rtl w:val="0"/>
        </w:rPr>
      </w:r>
    </w:p>
    <w:sectPr>
      <w:headerReference r:id="rId9" w:type="default"/>
      <w:pgSz w:h="16834" w:w="11909" w:orient="portrait"/>
      <w:pgMar w:bottom="1440" w:top="127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Apto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819"/>
        <w:tab w:val="right" w:leader="none" w:pos="9638"/>
      </w:tabs>
      <w:spacing w:line="240" w:lineRule="auto"/>
      <w:rPr>
        <w:color w:val="000000"/>
      </w:rPr>
    </w:pPr>
    <w:r w:rsidDel="00000000" w:rsidR="00000000" w:rsidRPr="00000000">
      <w:rPr>
        <w:rFonts w:ascii="Calibri" w:cs="Calibri" w:eastAsia="Calibri" w:hAnsi="Calibri"/>
        <w:b w:val="1"/>
        <w:color w:val="000000"/>
        <w:sz w:val="28"/>
        <w:szCs w:val="28"/>
      </w:rPr>
      <w:drawing>
        <wp:inline distB="0" distT="0" distL="0" distR="0">
          <wp:extent cx="1965800" cy="455036"/>
          <wp:effectExtent b="0" l="0" r="0" t="0"/>
          <wp:docPr descr="Immagine che contiene testo, Carattere, logo, bianco&#10;&#10;Descrizione generata automaticamente" id="892461747" name="image1.jpg"/>
          <a:graphic>
            <a:graphicData uri="http://schemas.openxmlformats.org/drawingml/2006/picture">
              <pic:pic>
                <pic:nvPicPr>
                  <pic:cNvPr descr="Immagine che contiene testo, Carattere, logo, bianco&#10;&#10;Descrizione generata automaticamente" id="0" name="image1.jpg"/>
                  <pic:cNvPicPr preferRelativeResize="0"/>
                </pic:nvPicPr>
                <pic:blipFill>
                  <a:blip r:embed="rId1"/>
                  <a:srcRect b="0" l="0" r="0" t="0"/>
                  <a:stretch>
                    <a:fillRect/>
                  </a:stretch>
                </pic:blipFill>
                <pic:spPr>
                  <a:xfrm>
                    <a:off x="0" y="0"/>
                    <a:ext cx="1965800" cy="45503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pPr>
      <w:keepNext w:val="1"/>
      <w:keepLines w:val="1"/>
      <w:spacing w:after="320"/>
    </w:pPr>
    <w:rPr>
      <w:color w:val="666666"/>
      <w:sz w:val="30"/>
      <w:szCs w:val="30"/>
    </w:rPr>
  </w:style>
  <w:style w:type="paragraph" w:styleId="Intestazione">
    <w:name w:val="header"/>
    <w:basedOn w:val="Normale"/>
    <w:link w:val="IntestazioneCarattere"/>
    <w:uiPriority w:val="99"/>
    <w:unhideWhenUsed w:val="1"/>
    <w:rsid w:val="00DE45D2"/>
    <w:pPr>
      <w:tabs>
        <w:tab w:val="center" w:pos="4819"/>
        <w:tab w:val="right" w:pos="9638"/>
      </w:tabs>
      <w:spacing w:line="240" w:lineRule="auto"/>
    </w:pPr>
  </w:style>
  <w:style w:type="character" w:styleId="IntestazioneCarattere" w:customStyle="1">
    <w:name w:val="Intestazione Carattere"/>
    <w:basedOn w:val="Carpredefinitoparagrafo"/>
    <w:link w:val="Intestazione"/>
    <w:uiPriority w:val="99"/>
    <w:rsid w:val="00DE45D2"/>
  </w:style>
  <w:style w:type="paragraph" w:styleId="Pidipagina">
    <w:name w:val="footer"/>
    <w:basedOn w:val="Normale"/>
    <w:link w:val="PidipaginaCarattere"/>
    <w:uiPriority w:val="99"/>
    <w:unhideWhenUsed w:val="1"/>
    <w:rsid w:val="00DE45D2"/>
    <w:pPr>
      <w:tabs>
        <w:tab w:val="center" w:pos="4819"/>
        <w:tab w:val="right" w:pos="9638"/>
      </w:tabs>
      <w:spacing w:line="240" w:lineRule="auto"/>
    </w:pPr>
  </w:style>
  <w:style w:type="character" w:styleId="PidipaginaCarattere" w:customStyle="1">
    <w:name w:val="Piè di pagina Carattere"/>
    <w:basedOn w:val="Carpredefinitoparagrafo"/>
    <w:link w:val="Pidipagina"/>
    <w:uiPriority w:val="99"/>
    <w:rsid w:val="00DE45D2"/>
  </w:style>
  <w:style w:type="paragraph" w:styleId="Contact" w:customStyle="1">
    <w:name w:val="Contact"/>
    <w:qFormat w:val="1"/>
    <w:rsid w:val="00A21B6D"/>
    <w:pPr>
      <w:spacing w:line="240" w:lineRule="auto"/>
    </w:pPr>
    <w:rPr>
      <w:rFonts w:eastAsia="Calibri"/>
      <w:bCs w:val="1"/>
      <w:lang w:eastAsia="en-US" w:val="es-ES_tradnl"/>
    </w:rPr>
  </w:style>
  <w:style w:type="paragraph" w:styleId="Paragrafoelenco">
    <w:name w:val="List Paragraph"/>
    <w:basedOn w:val="Normale"/>
    <w:uiPriority w:val="34"/>
    <w:qFormat w:val="1"/>
    <w:rsid w:val="00F16735"/>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rena@54words.net" TargetMode="External"/><Relationship Id="rId8" Type="http://schemas.openxmlformats.org/officeDocument/2006/relationships/hyperlink" Target="mailto:anna@54words.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xsoFZ6vpLTGCPjwmUZ+eS39Jiw==">CgMxLjAyCGguZ2pkZ3hzOAByITFBU2l2aVU2bVdKU0h2T3FzeEM3LU5OaHpOWnRTUmVoaA==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2024-02-29T12:44:00Z</dcterms:created>
</cp:coreProperties>
</file>